
<file path=[Content_Types].xml><?xml version="1.0" encoding="utf-8"?>
<Types xmlns="http://schemas.openxmlformats.org/package/2006/content-types">
  <Default ContentType="application/vnd.openxmlformats-officedocument.obfuscatedFont" Extension="odttf"/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>
  <w:body>
    <w:p>
      <w:pPr>
        <w:spacing w:after="120" w:before="120"/>
        <w:jc w:val="center"/>
      </w:pPr>
      <w:r>
        <w:drawing>
          <wp:inline>
            <wp:extent cx="5734050" cy="1720215"/>
            <wp:docPr id="0" name="Drawing 0" descr="19782db1f15758af0efe701fec0d5d76.png"/>
            <wp:cNvGraphicFramePr>
              <a:graphicFrameLocks noChangeAspect="true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19782db1f15758af0efe701fec0d5d76.png"/>
                    <pic:cNvPicPr>
                      <a:picLocks noChangeAspect="true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1720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030" w:type="dxa"/>
        <w:tblBorders>
          <w:top w:val="single" w:color="dbdbdb" w:sz="12"/>
          <w:start w:color="dbdbdb" w:sz="12" w:val="single"/>
          <w:left w:val="single"/>
          <w:bottom w:val="single" w:color="dbdbdb" w:sz="12"/>
          <w:end w:color="dbdbdb" w:sz="12" w:val="single"/>
          <w:right w:val="single"/>
          <w:insideH w:val="single" w:color="dbdbdb" w:sz="12"/>
          <w:insideV w:val="single" w:color="dbdbdb" w:sz="12"/>
        </w:tblBorders>
      </w:tblPr>
      <w:tblGrid>
        <w:gridCol w:w="1943"/>
        <w:gridCol w:w="7086"/>
      </w:tblGrid>
      <w:tr>
        <w:tc>
          <w:tcPr>
            <w:tcW w:w="1943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Manuscript Title</w:t>
            </w: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  <w:tc>
          <w:tcPr>
            <w:tcW w:w="7086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</w:tr>
      <w:tr>
        <w:tc>
          <w:tcPr>
            <w:tcW w:w="1943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Corresponding Author</w:t>
            </w: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  <w:tc>
          <w:tcPr>
            <w:tcW w:w="7086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</w:tr>
      <w:tr>
        <w:tc>
          <w:tcPr>
            <w:tcW w:w="1943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Submission Date
</w:t>
            </w:r>
          </w:p>
        </w:tc>
        <w:tc>
          <w:tcPr>
            <w:tcW w:w="7086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>10 Dec 2024</w:t>
            </w: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Co-Authors Information
</w:t>
      </w:r>
    </w:p>
    <w:tbl>
      <w:tblPr>
        <w:tblW w:w="9030" w:type="dxa"/>
        <w:tblBorders>
          <w:top w:val="single" w:color="dbdbdb" w:sz="12"/>
          <w:start w:color="dbdbdb" w:sz="12" w:val="single"/>
          <w:left w:val="single"/>
          <w:bottom w:val="single" w:color="dbdbdb" w:sz="12"/>
          <w:end w:color="dbdbdb" w:sz="12" w:val="single"/>
          <w:right w:val="single"/>
          <w:insideH w:val="single" w:color="dbdbdb" w:sz="12"/>
          <w:insideV w:val="single" w:color="dbdbdb" w:sz="12"/>
        </w:tblBorders>
      </w:tblPr>
      <w:tblGrid>
        <w:gridCol w:w="9"/>
        <w:gridCol w:w="4510"/>
        <w:gridCol w:w="2255"/>
        <w:gridCol w:w="2255"/>
      </w:tblGrid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No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Name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Affiliation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Email Address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1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2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3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4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Reason for Withdrawal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 xml:space="preserve">Manuscript is being submitted to another journal.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 xml:space="preserve">Errors or inaccuracies discovered in the manuscript.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 xml:space="preserve">Ethical concerns raised regarding the submission.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 xml:space="preserve">Co-authors do not unanimously agree on the manuscript.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>Other:</w:t>
      </w:r>
      <w:r>
        <w:rPr>
          <w:rFonts w:ascii="Canva Sans Italics" w:hAnsi="Canva Sans Italics" w:cs="Canva Sans Italics" w:eastAsia="Canva Sans Italics"/>
          <w:i/>
          <w:iCs/>
          <w:color w:val="000000"/>
          <w:sz w:val="24"/>
          <w:szCs w:val="24"/>
        </w:rPr>
        <w:t xml:space="preserve">
</w:t>
      </w:r>
    </w:p>
    <w:tbl>
      <w:tblPr>
        <w:tblW w:w="9030" w:type="dxa"/>
        <w:tblBorders>
          <w:top w:val="single" w:color="dbdbdb" w:sz="12"/>
          <w:start w:color="dbdbdb" w:sz="12" w:val="single"/>
          <w:left w:val="single"/>
          <w:bottom w:val="single" w:color="dbdbdb" w:sz="12"/>
          <w:end w:color="dbdbdb" w:sz="12" w:val="single"/>
          <w:right w:val="single"/>
          <w:insideH w:val="single" w:color="dbdbdb" w:sz="12"/>
          <w:insideV w:val="single" w:color="dbdbdb" w:sz="12"/>
        </w:tblBorders>
      </w:tblPr>
      <w:tblGrid>
        <w:gridCol w:w="9030"/>
      </w:tblGrid>
      <w:tr>
        <w:tc>
          <w:tcPr>
            <w:tcW w:w="9030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 Italics" w:hAnsi="Canva Sans Italics" w:cs="Canva Sans Italics" w:eastAsia="Canva Sans Italics"/>
                <w:i/>
                <w:iCs/>
                <w:color w:val="000000"/>
                <w:sz w:val="24"/>
                <w:szCs w:val="24"/>
              </w:rPr>
              <w:t>(Provide a detailed explanation.)</w:t>
            </w: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Consent confirmation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20"/>
          <w:szCs w:val="20"/>
        </w:rPr>
        <w:t xml:space="preserve">By submitting this form, the corresponding author and all co-authors acknowledge: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All co-authors have reviewed the withdrawal request and provided explicit consent.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The withdrawal request adheres to the journal’s </w:t>
      </w:r>
      <w:hyperlink r:id="rId4">
        <w:r>
          <w:rPr>
            <w:rFonts w:ascii="Canva Sans" w:hAnsi="Canva Sans" w:cs="Canva Sans" w:eastAsia="Canva Sans"/>
            <w:color w:val="1a62ff"/>
            <w:sz w:val="20"/>
            <w:szCs w:val="20"/>
            <w:u w:val="single" w:color="1a62ff"/>
          </w:rPr>
          <w:t xml:space="preserve">Publication Ethics </w:t>
        </w:r>
      </w:hyperlink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No portion of the manuscript has been or will be submitted to another journal without proper disclosure and permissions.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All authors understand the consequences of unethical withdrawal, including potential sanctions by BJIoT.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Declaration and Signature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I, the undersigned, confirm that the information provided in this form is accurate and that all authors consent to this withdrawal request.
</w:t>
      </w:r>
    </w:p>
    <w:tbl>
      <w:tblPr>
        <w:tblW w:w="9030" w:type="dxa"/>
        <w:tblBorders>
          <w:top w:val="single" w:color="dbdbdb" w:sz="12"/>
          <w:start w:color="dbdbdb" w:sz="12" w:val="single"/>
          <w:left w:val="single"/>
          <w:bottom w:val="single" w:color="dbdbdb" w:sz="12"/>
          <w:end w:color="dbdbdb" w:sz="12" w:val="single"/>
          <w:right w:val="single"/>
          <w:insideH w:val="single" w:color="dbdbdb" w:sz="12"/>
          <w:insideV w:val="single" w:color="dbdbdb" w:sz="12"/>
        </w:tblBorders>
      </w:tblPr>
      <w:tblGrid>
        <w:gridCol w:w="4515"/>
        <w:gridCol w:w="4515"/>
      </w:tblGrid>
      <w:tr>
        <w:tc>
          <w:tcPr>
            <w:tcW w:w="451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center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(Typed name or digital signature.)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451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center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(Enter the date of form submission.)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451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center"/>
            </w:pPr>
            <w:r>
              <w:rPr>
                <w:rFonts w:ascii="Canva Sans Bold" w:hAnsi="Canva Sans Bold" w:cs="Canva Sans Bold" w:eastAsia="Canva Sans Bold"/>
                <w:b/>
                <w:bCs/>
                <w:color w:val="000000"/>
                <w:sz w:val="20"/>
                <w:szCs w:val="20"/>
              </w:rPr>
              <w:t>Signature of Corresponding Author</w:t>
            </w:r>
            <w:r>
              <w:rPr>
                <w:rFonts w:ascii="Canva Sans Bold" w:hAnsi="Canva Sans Bold" w:cs="Canva Sans Bold" w:eastAsia="Canva Sans Bold"/>
                <w:b/>
                <w:bCs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451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center"/>
            </w:pPr>
            <w:r>
              <w:rPr>
                <w:rFonts w:ascii="Canva Sans Bold" w:hAnsi="Canva Sans Bold" w:cs="Canva Sans Bold" w:eastAsia="Canva Sans Bold"/>
                <w:b/>
                <w:bCs/>
                <w:color w:val="000000"/>
                <w:sz w:val="20"/>
                <w:szCs w:val="20"/>
              </w:rPr>
              <w:t>Date</w:t>
            </w:r>
            <w:r>
              <w:rPr>
                <w:rFonts w:ascii="Canva Sans Bold" w:hAnsi="Canva Sans Bold" w:cs="Canva Sans Bold" w:eastAsia="Canva Sans Bold"/>
                <w:b/>
                <w:bCs/>
                <w:color w:val="000000"/>
                <w:sz w:val="20"/>
                <w:szCs w:val="20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both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Instructions
</w:t>
      </w:r>
    </w:p>
    <w:p>
      <w:pPr>
        <w:spacing w:after="120" w:before="120" w:line="336" w:lineRule="auto"/>
        <w:ind w:firstLine="0" w:start="0"/>
        <w:jc w:val="both"/>
      </w:pP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Complete this checklist and attach any supporting documentation when submitting a manuscript or a withdrawal request. Ensure all required forms and consents are properly documented to avoid processing delays. Submit the completed form and supporting documents to the Editor-in-Chief at </w:t>
      </w:r>
      <w:hyperlink r:id="rId5">
        <w:r>
          <w:rPr>
            <w:rFonts w:ascii="Canva Sans Bold" w:hAnsi="Canva Sans Bold" w:cs="Canva Sans Bold" w:eastAsia="Canva Sans Bold"/>
            <w:b/>
            <w:bCs/>
            <w:color w:val="1a62ff"/>
            <w:sz w:val="20"/>
            <w:szCs w:val="20"/>
            <w:u w:val="single" w:color="1a62ff"/>
          </w:rPr>
          <w:t>mohammad.aljanabi@ijsu.edu.iq</w:t>
        </w:r>
      </w:hyperlink>
      <w:r>
        <w:rPr>
          <w:rFonts w:ascii="Canva Sans" w:hAnsi="Canva Sans" w:cs="Canva Sans" w:eastAsia="Canva Sans"/>
          <w:color w:val="000000"/>
          <w:sz w:val="20"/>
          <w:szCs w:val="20"/>
        </w:rPr>
        <w:t>.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
</w:t>
      </w:r>
    </w:p>
    <w:p>
      <w:pPr>
        <w:spacing w:after="120" w:before="120" w:line="336" w:lineRule="auto"/>
        <w:ind w:firstLine="0" w:start="0"/>
        <w:jc w:val="both"/>
      </w:pP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For detailed policies, visit the </w:t>
      </w:r>
      <w:hyperlink r:id="rId6">
        <w:r>
          <w:rPr>
            <w:rFonts w:ascii="Canva Sans" w:hAnsi="Canva Sans" w:cs="Canva Sans" w:eastAsia="Canva Sans"/>
            <w:color w:val="1a62ff"/>
            <w:sz w:val="20"/>
            <w:szCs w:val="20"/>
            <w:u w:val="single" w:color="1a62ff"/>
          </w:rPr>
          <w:t>Publication Ethics page</w:t>
        </w:r>
      </w:hyperlink>
      <w:r>
        <w:rPr>
          <w:rFonts w:ascii="Canva Sans" w:hAnsi="Canva Sans" w:cs="Canva Sans" w:eastAsia="Canva Sans"/>
          <w:color w:val="000000"/>
          <w:sz w:val="20"/>
          <w:szCs w:val="20"/>
        </w:rPr>
        <w:t>.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
</w:t>
      </w:r>
    </w:p>
    <w:p>
      <w:pPr>
        <w:spacing w:after="120" w:before="120"/>
        <w:jc w:val="center"/>
      </w:pPr>
      <w:r>
        <w:drawing>
          <wp:inline>
            <wp:extent cx="5734050" cy="1720215"/>
            <wp:docPr id="1" name="Drawing 1" descr="a3bb754e00268effb020dd949c7cbf71.png"/>
            <wp:cNvGraphicFramePr>
              <a:graphicFrameLocks noChangeAspect="true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3bb754e00268effb020dd949c7cbf71.png"/>
                    <pic:cNvPicPr>
                      <a:picLocks noChangeAspect="true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1720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20" w:before="120" w:line="336" w:lineRule="auto"/>
        <w:ind w:firstLine="0" w:start="0"/>
        <w:jc w:val="start"/>
      </w:pPr>
      <w:r>
        <w:rPr>
          <w:rFonts w:ascii="Bricolage Grotesque" w:hAnsi="Bricolage Grotesque" w:cs="Bricolage Grotesque" w:eastAsia="Bricolage Grotesque"/>
          <w:color w:val="000000"/>
          <w:sz w:val="26"/>
          <w:szCs w:val="26"/>
        </w:rPr>
        <w:t xml:space="preserve">.
</w:t>
      </w:r>
    </w:p>
    <w:p>
      <w:pPr>
        <w:spacing w:after="120" w:before="120" w:line="288" w:lineRule="auto"/>
        <w:ind w:firstLine="0" w:start="0"/>
        <w:jc w:val="start"/>
      </w:pPr>
      <w:r>
        <w:rPr>
          <w:rFonts w:ascii="Bricolage Grotesque" w:hAnsi="Bricolage Grotesque" w:cs="Bricolage Grotesque" w:eastAsia="Bricolage Grotesque"/>
          <w:color w:val="000000"/>
          <w:sz w:val="26"/>
          <w:szCs w:val="26"/>
        </w:rPr>
        <w:t xml:space="preserve">
</w:t>
      </w:r>
    </w:p>
    <w:sectPr>
      <w:pgSz w:w="11910" w:h="16845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Arimo Bold Italics">
    <w:panose1 w:val="020B0704020202090204"/>
    <w:charset w:characterSet="1"/>
    <w:embedBoldItalic r:id="rId1"/>
  </w:font>
  <w:font w:name="Arimo Italics">
    <w:panose1 w:val="020B0604020202090204"/>
    <w:charset w:characterSet="1"/>
    <w:embedItalic r:id="rId2"/>
  </w:font>
  <w:font w:name="Arimo">
    <w:panose1 w:val="020B0604020202020204"/>
    <w:charset w:characterSet="1"/>
    <w:embedRegular r:id="rId3"/>
  </w:font>
  <w:font w:name="Arimo Bold">
    <w:panose1 w:val="020B0704020202020204"/>
    <w:charset w:characterSet="1"/>
    <w:embedBold r:id="rId4"/>
  </w:font>
  <w:font w:name="Canva Sans Medium Italics">
    <w:panose1 w:val="020B0603030501040103"/>
    <w:charset w:characterSet="1"/>
    <w:embedBoldItalic r:id="rId5"/>
  </w:font>
  <w:font w:name="Canva Sans Bold Italics">
    <w:panose1 w:val="020B0803030501040103"/>
    <w:charset w:characterSet="1"/>
    <w:embedBoldItalic r:id="rId6"/>
  </w:font>
  <w:font w:name="Canva Sans Italics">
    <w:panose1 w:val="020B0503030501040103"/>
    <w:charset w:characterSet="1"/>
    <w:embedItalic r:id="rId7"/>
  </w:font>
  <w:font w:name="Canva Sans">
    <w:panose1 w:val="020B0503030501040103"/>
    <w:charset w:characterSet="1"/>
    <w:embedRegular r:id="rId8"/>
  </w:font>
  <w:font w:name="Canva Sans Bold">
    <w:panose1 w:val="020B0803030501040103"/>
    <w:charset w:characterSet="1"/>
    <w:embedBold r:id="rId9"/>
  </w:font>
  <w:font w:name="Canva Sans Medium">
    <w:panose1 w:val="020B0603030501040103"/>
    <w:charset w:characterSet="1"/>
    <w:embedBold r:id="rId10"/>
  </w:font>
  <w:font w:name="DM Sans Bold Italics">
    <w:panose1 w:val="00000000000000000000"/>
    <w:charset w:characterSet="1"/>
    <w:embedBoldItalic r:id="rId11"/>
  </w:font>
  <w:font w:name="DM Sans Italics">
    <w:panose1 w:val="00000000000000000000"/>
    <w:charset w:characterSet="1"/>
    <w:embedItalic r:id="rId12"/>
  </w:font>
  <w:font w:name="DM Sans">
    <w:panose1 w:val="00000000000000000000"/>
    <w:charset w:characterSet="1"/>
    <w:embedRegular r:id="rId13"/>
  </w:font>
  <w:font w:name="DM Sans Bold">
    <w:panose1 w:val="00000000000000000000"/>
    <w:charset w:characterSet="1"/>
    <w:embedBold r:id="rId14"/>
  </w:font>
  <w:font w:name="Bricolage Grotesque Ultra-Bold">
    <w:panose1 w:val="020B0605040402000204"/>
    <w:charset w:characterSet="1"/>
    <w:embedBold r:id="rId15"/>
  </w:font>
  <w:font w:name="Bricolage Grotesque Light">
    <w:panose1 w:val="020B0605040402000204"/>
    <w:charset w:characterSet="1"/>
    <w:embedRegular r:id="rId16"/>
  </w:font>
  <w:font w:name="Bricolage Grotesque Semi-Bold">
    <w:panose1 w:val="020B0605040402000204"/>
    <w:charset w:characterSet="1"/>
    <w:embedBold r:id="rId17"/>
  </w:font>
  <w:font w:name="Bricolage Grotesque">
    <w:panose1 w:val="020B0605040402000204"/>
    <w:charset w:characterSet="1"/>
    <w:embedRegular r:id="rId18"/>
  </w:font>
  <w:font w:name="Bricolage Grotesque Extra-Light">
    <w:panose1 w:val="020B0605040402000204"/>
    <w:charset w:characterSet="1"/>
    <w:embedRegular r:id="rId19"/>
  </w:font>
  <w:font w:name="Bricolage Grotesque Bold">
    <w:panose1 w:val="020B0605040402000204"/>
    <w:charset w:characterSet="1"/>
    <w:embedBold r:id="rId20"/>
  </w:font>
  <w:font w:name="Bricolage Grotesque Medium">
    <w:panose1 w:val="020B0605040402000204"/>
    <w:charset w:characterSet="1"/>
    <w:embedBold r:id="rId21"/>
  </w:font>
</w:fonts>
</file>

<file path=word/settings.xml><?xml version="1.0" encoding="utf-8"?>
<w:settings xmlns:w="http://schemas.openxmlformats.org/wordprocessingml/2006/main">
  <w:embedTrueTypeFonts/>
  <w:doNotShadeFormData/>
</w:settings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Relationship Id="rId2" Target="fontTable.xml" Type="http://schemas.openxmlformats.org/officeDocument/2006/relationships/fontTable"/><Relationship Id="rId3" Target="media/image1.png" Type="http://schemas.openxmlformats.org/officeDocument/2006/relationships/image"/><Relationship Id="rId4" Target="https://mesopotamian.press/journals/index.php/BJIoT/ethics" TargetMode="External" Type="http://schemas.openxmlformats.org/officeDocument/2006/relationships/hyperlink"/><Relationship Id="rId5" Target="mailto:mohammad.aljanabi@ijsu.edu.iq" TargetMode="External" Type="http://schemas.openxmlformats.org/officeDocument/2006/relationships/hyperlink"/><Relationship Id="rId6" Target="https://mesopotamian.press/journals/index.php/BJIoT/ethics" TargetMode="External" Type="http://schemas.openxmlformats.org/officeDocument/2006/relationships/hyperlink"/><Relationship Id="rId7" Target="media/image2.png" Type="http://schemas.openxmlformats.org/officeDocument/2006/relationships/image"/></Relationships>
</file>

<file path=word/_rels/fontTable.xml.rels><?xml version="1.0" encoding="UTF-8" standalone="yes"?><Relationships xmlns="http://schemas.openxmlformats.org/package/2006/relationships"><Relationship Id="rId1" Target="fonts/font1.odttf" Type="http://schemas.openxmlformats.org/officeDocument/2006/relationships/font"/><Relationship Id="rId10" Target="fonts/font10.odttf" Type="http://schemas.openxmlformats.org/officeDocument/2006/relationships/font"/><Relationship Id="rId11" Target="fonts/font11.odttf" Type="http://schemas.openxmlformats.org/officeDocument/2006/relationships/font"/><Relationship Id="rId12" Target="fonts/font12.odttf" Type="http://schemas.openxmlformats.org/officeDocument/2006/relationships/font"/><Relationship Id="rId13" Target="fonts/font13.odttf" Type="http://schemas.openxmlformats.org/officeDocument/2006/relationships/font"/><Relationship Id="rId14" Target="fonts/font14.odttf" Type="http://schemas.openxmlformats.org/officeDocument/2006/relationships/font"/><Relationship Id="rId15" Target="fonts/font15.odttf" Type="http://schemas.openxmlformats.org/officeDocument/2006/relationships/font"/><Relationship Id="rId16" Target="fonts/font16.odttf" Type="http://schemas.openxmlformats.org/officeDocument/2006/relationships/font"/><Relationship Id="rId17" Target="fonts/font17.odttf" Type="http://schemas.openxmlformats.org/officeDocument/2006/relationships/font"/><Relationship Id="rId18" Target="fonts/font18.odttf" Type="http://schemas.openxmlformats.org/officeDocument/2006/relationships/font"/><Relationship Id="rId19" Target="fonts/font19.odttf" Type="http://schemas.openxmlformats.org/officeDocument/2006/relationships/font"/><Relationship Id="rId2" Target="fonts/font2.odttf" Type="http://schemas.openxmlformats.org/officeDocument/2006/relationships/font"/><Relationship Id="rId20" Target="fonts/font20.odttf" Type="http://schemas.openxmlformats.org/officeDocument/2006/relationships/font"/><Relationship Id="rId21" Target="fonts/font21.odttf" Type="http://schemas.openxmlformats.org/officeDocument/2006/relationships/font"/><Relationship Id="rId3" Target="fonts/font3.odttf" Type="http://schemas.openxmlformats.org/officeDocument/2006/relationships/font"/><Relationship Id="rId4" Target="fonts/font4.odttf" Type="http://schemas.openxmlformats.org/officeDocument/2006/relationships/font"/><Relationship Id="rId5" Target="fonts/font5.odttf" Type="http://schemas.openxmlformats.org/officeDocument/2006/relationships/font"/><Relationship Id="rId6" Target="fonts/font6.odttf" Type="http://schemas.openxmlformats.org/officeDocument/2006/relationships/font"/><Relationship Id="rId7" Target="fonts/font7.odttf" Type="http://schemas.openxmlformats.org/officeDocument/2006/relationships/font"/><Relationship Id="rId8" Target="fonts/font8.odttf" Type="http://schemas.openxmlformats.org/officeDocument/2006/relationships/font"/><Relationship Id="rId9" Target="fonts/font9.odttf" Type="http://schemas.openxmlformats.org/officeDocument/2006/relationships/font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2024-12-31T12:16:32Z</dcterms:created>
  <dc:creator>Apache POI</dc:creator>
</cp:coreProperties>
</file>